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E24C4" w14:textId="385C04F8" w:rsidR="00573BE5" w:rsidRPr="00D1275D" w:rsidRDefault="00573BE5" w:rsidP="00573BE5">
      <w:pPr>
        <w:pStyle w:val="Kop1"/>
      </w:pPr>
      <w:r>
        <w:t xml:space="preserve">Eindopdracht: </w:t>
      </w:r>
      <w:r w:rsidRPr="00D1275D">
        <w:t>De vacht van de poolvos</w:t>
      </w:r>
      <w:r w:rsidR="00CF3166">
        <w:t xml:space="preserve">      </w:t>
      </w:r>
      <w:r w:rsidR="00CF3166">
        <w:rPr>
          <w:noProof/>
          <w:lang w:eastAsia="nl-NL"/>
        </w:rPr>
        <w:drawing>
          <wp:inline distT="0" distB="0" distL="0" distR="0" wp14:anchorId="6F7D1225" wp14:editId="518A0E86">
            <wp:extent cx="2281309" cy="1525013"/>
            <wp:effectExtent l="0" t="0" r="5080" b="0"/>
            <wp:docPr id="20" name="Afbeelding 20" descr="../../../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known-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0974" cy="1531474"/>
                    </a:xfrm>
                    <a:prstGeom prst="rect">
                      <a:avLst/>
                    </a:prstGeom>
                    <a:noFill/>
                    <a:ln>
                      <a:noFill/>
                    </a:ln>
                  </pic:spPr>
                </pic:pic>
              </a:graphicData>
            </a:graphic>
          </wp:inline>
        </w:drawing>
      </w:r>
    </w:p>
    <w:p w14:paraId="128576A1" w14:textId="77777777" w:rsidR="00573BE5" w:rsidRPr="00217DC1" w:rsidRDefault="00573BE5" w:rsidP="00573BE5">
      <w:pPr>
        <w:ind w:left="709"/>
        <w:jc w:val="both"/>
        <w:rPr>
          <w:rFonts w:ascii="Dolly" w:hAnsi="Dolly"/>
          <w:sz w:val="22"/>
          <w:szCs w:val="22"/>
        </w:rPr>
      </w:pPr>
    </w:p>
    <w:p w14:paraId="2524C90B" w14:textId="77777777" w:rsidR="00573BE5" w:rsidRPr="00573BE5" w:rsidRDefault="00573BE5" w:rsidP="00573BE5">
      <w:pPr>
        <w:jc w:val="both"/>
        <w:rPr>
          <w:rFonts w:asciiTheme="minorHAnsi" w:hAnsiTheme="minorHAnsi"/>
          <w:sz w:val="22"/>
          <w:szCs w:val="22"/>
        </w:rPr>
      </w:pPr>
      <w:r w:rsidRPr="00573BE5">
        <w:rPr>
          <w:rFonts w:asciiTheme="minorHAnsi" w:hAnsiTheme="minorHAnsi"/>
          <w:sz w:val="22"/>
          <w:szCs w:val="22"/>
        </w:rPr>
        <w:t>Op de Noordpool ligt de temperatuur grote delen van het jaar enkele tientallen graden onder het vriespunt. Met zijn dikke vacht is de poolvos één van de weinige dieren die zich in zo’n extreme omgeving kan handhaven. Wetenschappers nemen aan dat de poolvos afstamt van gewone vossen die in een veel milder klimaat leefden en die een veel dunnere pels hadden. Hoe is, in de loop der tijd, de dikke vacht van de poolvos ontstaan?</w:t>
      </w:r>
    </w:p>
    <w:p w14:paraId="0F417A93" w14:textId="77777777" w:rsidR="00573BE5" w:rsidRPr="00217DC1" w:rsidRDefault="00573BE5" w:rsidP="00573BE5">
      <w:pPr>
        <w:ind w:left="709"/>
        <w:jc w:val="both"/>
        <w:rPr>
          <w:rFonts w:ascii="Dolly" w:hAnsi="Dolly"/>
          <w:sz w:val="22"/>
          <w:szCs w:val="22"/>
        </w:rPr>
      </w:pPr>
    </w:p>
    <w:p w14:paraId="5E080921" w14:textId="77777777" w:rsidR="00573BE5" w:rsidRDefault="00573BE5" w:rsidP="00573BE5">
      <w:pPr>
        <w:jc w:val="both"/>
        <w:rPr>
          <w:rFonts w:asciiTheme="minorHAnsi" w:hAnsiTheme="minorHAnsi"/>
          <w:sz w:val="22"/>
          <w:szCs w:val="22"/>
        </w:rPr>
      </w:pPr>
      <w:r w:rsidRPr="00573BE5">
        <w:rPr>
          <w:rFonts w:asciiTheme="minorHAnsi" w:hAnsiTheme="minorHAnsi"/>
          <w:sz w:val="22"/>
          <w:szCs w:val="22"/>
        </w:rPr>
        <w:t>Stel je een populatie van 100 gewone vossen voor met een normale dunne vacht.</w:t>
      </w:r>
      <w:r>
        <w:rPr>
          <w:rFonts w:asciiTheme="minorHAnsi" w:hAnsiTheme="minorHAnsi"/>
          <w:sz w:val="22"/>
          <w:szCs w:val="22"/>
        </w:rPr>
        <w:t xml:space="preserve"> D</w:t>
      </w:r>
      <w:r w:rsidRPr="00573BE5">
        <w:rPr>
          <w:rFonts w:asciiTheme="minorHAnsi" w:hAnsiTheme="minorHAnsi"/>
          <w:sz w:val="22"/>
          <w:szCs w:val="22"/>
        </w:rPr>
        <w:t xml:space="preserve">e dikte van hun vacht varieert tussen </w:t>
      </w:r>
      <w:r>
        <w:rPr>
          <w:rFonts w:asciiTheme="minorHAnsi" w:hAnsiTheme="minorHAnsi"/>
          <w:sz w:val="22"/>
          <w:szCs w:val="22"/>
        </w:rPr>
        <w:t xml:space="preserve">de </w:t>
      </w:r>
      <w:r w:rsidRPr="00573BE5">
        <w:rPr>
          <w:rFonts w:asciiTheme="minorHAnsi" w:hAnsiTheme="minorHAnsi"/>
          <w:sz w:val="22"/>
          <w:szCs w:val="22"/>
        </w:rPr>
        <w:t xml:space="preserve">1 en 2 centimeter. Hierin onderscheiden we grofweg 5 varianten: vossen met een vachtdikte van 1, 1.25, 1.5, 1.75, of 2 centimeter. Deze varianten behoren wel gewoon tot dezelfde soort. </w:t>
      </w:r>
    </w:p>
    <w:p w14:paraId="75532BE0" w14:textId="77777777" w:rsidR="00573BE5" w:rsidRPr="00573BE5" w:rsidRDefault="00573BE5" w:rsidP="00573BE5">
      <w:pPr>
        <w:jc w:val="both"/>
        <w:rPr>
          <w:rFonts w:asciiTheme="minorHAnsi" w:hAnsiTheme="minorHAnsi"/>
          <w:sz w:val="22"/>
          <w:szCs w:val="22"/>
        </w:rPr>
      </w:pPr>
      <w:r w:rsidRPr="00573BE5">
        <w:rPr>
          <w:rFonts w:asciiTheme="minorHAnsi" w:hAnsiTheme="minorHAnsi"/>
          <w:sz w:val="22"/>
          <w:szCs w:val="22"/>
        </w:rPr>
        <w:t>Iedere variant komt even vaak voor: er zijn van iedere variant 20 individuen (zie onderstaand</w:t>
      </w:r>
      <w:r>
        <w:rPr>
          <w:rFonts w:asciiTheme="minorHAnsi" w:hAnsiTheme="minorHAnsi"/>
          <w:sz w:val="22"/>
          <w:szCs w:val="22"/>
        </w:rPr>
        <w:t xml:space="preserve"> staafdiagram). Laten we </w:t>
      </w:r>
      <w:r w:rsidRPr="00573BE5">
        <w:rPr>
          <w:rFonts w:asciiTheme="minorHAnsi" w:hAnsiTheme="minorHAnsi"/>
          <w:sz w:val="22"/>
          <w:szCs w:val="22"/>
        </w:rPr>
        <w:t xml:space="preserve">aannemen dat de vachtdikte </w:t>
      </w:r>
      <w:r>
        <w:rPr>
          <w:rFonts w:asciiTheme="minorHAnsi" w:hAnsiTheme="minorHAnsi"/>
          <w:sz w:val="22"/>
          <w:szCs w:val="22"/>
        </w:rPr>
        <w:t>is vastgelegd</w:t>
      </w:r>
      <w:r w:rsidRPr="00573BE5">
        <w:rPr>
          <w:rFonts w:asciiTheme="minorHAnsi" w:hAnsiTheme="minorHAnsi"/>
          <w:sz w:val="22"/>
          <w:szCs w:val="22"/>
        </w:rPr>
        <w:t xml:space="preserve"> in de genen. De dikte van de vacht wordt bepaald door een specifiek gen voor ‘vachtdikte’. Er zijn dus ook 5 verschillende varianten van dit gen.</w:t>
      </w:r>
    </w:p>
    <w:p w14:paraId="12C71801" w14:textId="77777777" w:rsidR="00573BE5" w:rsidRPr="00217DC1" w:rsidRDefault="00573BE5" w:rsidP="00573BE5">
      <w:pPr>
        <w:ind w:left="709"/>
        <w:jc w:val="both"/>
        <w:rPr>
          <w:rFonts w:ascii="Dolly" w:hAnsi="Dolly"/>
          <w:sz w:val="22"/>
          <w:szCs w:val="22"/>
        </w:rPr>
      </w:pPr>
      <w:r>
        <w:rPr>
          <w:rFonts w:ascii="Dolly" w:hAnsi="Dolly"/>
          <w:noProof/>
          <w:sz w:val="22"/>
          <w:szCs w:val="22"/>
          <w:lang w:eastAsia="nl-NL"/>
        </w:rPr>
        <w:drawing>
          <wp:anchor distT="0" distB="0" distL="114300" distR="114300" simplePos="0" relativeHeight="251663360" behindDoc="0" locked="0" layoutInCell="0" allowOverlap="1" wp14:anchorId="0DE8891F" wp14:editId="2CE1265B">
            <wp:simplePos x="0" y="0"/>
            <wp:positionH relativeFrom="column">
              <wp:posOffset>536575</wp:posOffset>
            </wp:positionH>
            <wp:positionV relativeFrom="paragraph">
              <wp:posOffset>142875</wp:posOffset>
            </wp:positionV>
            <wp:extent cx="2386330" cy="1700530"/>
            <wp:effectExtent l="0" t="0" r="1270" b="1270"/>
            <wp:wrapThrough wrapText="bothSides">
              <wp:wrapPolygon edited="0">
                <wp:start x="3449" y="1291"/>
                <wp:lineTo x="1609" y="1936"/>
                <wp:lineTo x="1150" y="4194"/>
                <wp:lineTo x="1150" y="16131"/>
                <wp:lineTo x="2529" y="17422"/>
                <wp:lineTo x="6437" y="17422"/>
                <wp:lineTo x="5978" y="20326"/>
                <wp:lineTo x="7127" y="20648"/>
                <wp:lineTo x="17243" y="21294"/>
                <wp:lineTo x="21382" y="21294"/>
                <wp:lineTo x="21382" y="18712"/>
                <wp:lineTo x="20462" y="17422"/>
                <wp:lineTo x="21382" y="9679"/>
                <wp:lineTo x="19082" y="9034"/>
                <wp:lineTo x="6437" y="7098"/>
                <wp:lineTo x="6208" y="2258"/>
                <wp:lineTo x="4368" y="1291"/>
                <wp:lineTo x="3449" y="1291"/>
              </wp:wrapPolygon>
            </wp:wrapThrough>
            <wp:docPr id="19" name="Grafiek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7AF099EE" w14:textId="77777777" w:rsidR="00573BE5" w:rsidRPr="00217DC1" w:rsidRDefault="00573BE5" w:rsidP="00573BE5">
      <w:pPr>
        <w:jc w:val="both"/>
        <w:rPr>
          <w:rFonts w:ascii="Dolly" w:hAnsi="Dolly"/>
          <w:sz w:val="22"/>
          <w:szCs w:val="22"/>
        </w:rPr>
      </w:pPr>
    </w:p>
    <w:p w14:paraId="7B4E28CF" w14:textId="77777777" w:rsidR="00573BE5" w:rsidRPr="00217DC1" w:rsidRDefault="00573BE5" w:rsidP="00573BE5">
      <w:pPr>
        <w:jc w:val="both"/>
        <w:rPr>
          <w:rFonts w:ascii="Dolly" w:hAnsi="Dolly"/>
          <w:sz w:val="22"/>
          <w:szCs w:val="22"/>
        </w:rPr>
      </w:pPr>
    </w:p>
    <w:p w14:paraId="00807607" w14:textId="77777777" w:rsidR="00573BE5" w:rsidRPr="00217DC1" w:rsidRDefault="00573BE5" w:rsidP="00573BE5">
      <w:pPr>
        <w:jc w:val="both"/>
        <w:rPr>
          <w:rFonts w:ascii="Dolly" w:hAnsi="Dolly"/>
          <w:sz w:val="22"/>
          <w:szCs w:val="22"/>
        </w:rPr>
      </w:pPr>
    </w:p>
    <w:p w14:paraId="5B3CA283" w14:textId="77777777" w:rsidR="00573BE5" w:rsidRPr="00217DC1" w:rsidRDefault="00573BE5" w:rsidP="00573BE5">
      <w:pPr>
        <w:jc w:val="both"/>
        <w:rPr>
          <w:rFonts w:ascii="Dolly" w:hAnsi="Dolly"/>
          <w:sz w:val="22"/>
          <w:szCs w:val="22"/>
        </w:rPr>
      </w:pPr>
    </w:p>
    <w:p w14:paraId="40336FBB" w14:textId="77777777" w:rsidR="00573BE5" w:rsidRPr="00217DC1" w:rsidRDefault="00573BE5" w:rsidP="00573BE5">
      <w:pPr>
        <w:jc w:val="both"/>
        <w:rPr>
          <w:rFonts w:ascii="Dolly" w:hAnsi="Dolly"/>
          <w:sz w:val="22"/>
          <w:szCs w:val="22"/>
        </w:rPr>
      </w:pPr>
    </w:p>
    <w:p w14:paraId="10522CB5" w14:textId="77777777" w:rsidR="00573BE5" w:rsidRPr="00217DC1" w:rsidRDefault="00573BE5" w:rsidP="00573BE5">
      <w:pPr>
        <w:jc w:val="both"/>
        <w:rPr>
          <w:rFonts w:ascii="Dolly" w:hAnsi="Dolly"/>
          <w:sz w:val="22"/>
          <w:szCs w:val="22"/>
        </w:rPr>
      </w:pPr>
    </w:p>
    <w:p w14:paraId="3B89D214" w14:textId="77777777" w:rsidR="00573BE5" w:rsidRPr="00217DC1" w:rsidRDefault="00573BE5" w:rsidP="00573BE5">
      <w:pPr>
        <w:jc w:val="both"/>
        <w:rPr>
          <w:rFonts w:ascii="Dolly" w:hAnsi="Dolly"/>
          <w:sz w:val="22"/>
          <w:szCs w:val="22"/>
        </w:rPr>
      </w:pPr>
    </w:p>
    <w:p w14:paraId="314D1731" w14:textId="77777777" w:rsidR="00573BE5" w:rsidRPr="00217DC1" w:rsidRDefault="00573BE5" w:rsidP="00573BE5">
      <w:pPr>
        <w:jc w:val="both"/>
        <w:rPr>
          <w:rFonts w:ascii="Dolly" w:hAnsi="Dolly"/>
          <w:sz w:val="22"/>
          <w:szCs w:val="22"/>
        </w:rPr>
      </w:pPr>
    </w:p>
    <w:p w14:paraId="757F890A" w14:textId="77777777" w:rsidR="00573BE5" w:rsidRPr="00217DC1" w:rsidRDefault="00573BE5" w:rsidP="00573BE5">
      <w:pPr>
        <w:jc w:val="both"/>
        <w:rPr>
          <w:rFonts w:ascii="Dolly" w:hAnsi="Dolly"/>
          <w:sz w:val="22"/>
          <w:szCs w:val="22"/>
        </w:rPr>
      </w:pPr>
    </w:p>
    <w:p w14:paraId="38B94775" w14:textId="77777777" w:rsidR="00573BE5" w:rsidRPr="00217DC1" w:rsidRDefault="00573BE5" w:rsidP="00573BE5">
      <w:pPr>
        <w:jc w:val="both"/>
        <w:rPr>
          <w:rFonts w:ascii="Dolly" w:hAnsi="Dolly"/>
          <w:sz w:val="22"/>
          <w:szCs w:val="22"/>
        </w:rPr>
      </w:pPr>
      <w:r w:rsidRPr="00217DC1">
        <w:rPr>
          <w:rFonts w:ascii="Dolly" w:hAnsi="Dolly"/>
          <w:noProof/>
          <w:sz w:val="22"/>
          <w:szCs w:val="22"/>
          <w:lang w:eastAsia="nl-NL"/>
        </w:rPr>
        <mc:AlternateContent>
          <mc:Choice Requires="wps">
            <w:drawing>
              <wp:anchor distT="0" distB="0" distL="114300" distR="114300" simplePos="0" relativeHeight="251661312" behindDoc="0" locked="0" layoutInCell="1" allowOverlap="1" wp14:anchorId="77469401" wp14:editId="69A8DB0E">
                <wp:simplePos x="0" y="0"/>
                <wp:positionH relativeFrom="column">
                  <wp:posOffset>641052</wp:posOffset>
                </wp:positionH>
                <wp:positionV relativeFrom="paragraph">
                  <wp:posOffset>27085</wp:posOffset>
                </wp:positionV>
                <wp:extent cx="2296160" cy="574040"/>
                <wp:effectExtent l="0" t="0" r="0" b="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1575D" w14:textId="77777777" w:rsidR="00573BE5" w:rsidRPr="00FD54F2" w:rsidRDefault="00573BE5" w:rsidP="00573BE5">
                            <w:pPr>
                              <w:rPr>
                                <w:rFonts w:ascii="DIN Offc" w:hAnsi="DIN Offc"/>
                                <w:sz w:val="16"/>
                              </w:rPr>
                            </w:pPr>
                            <w:r w:rsidRPr="00FD54F2">
                              <w:rPr>
                                <w:rFonts w:ascii="DIN Offc" w:hAnsi="DIN Offc"/>
                                <w:sz w:val="16"/>
                              </w:rPr>
                              <w:t>Het aandeel van vijf varianten in de populatie. Er zijn 20 individuen van iedere variant. De populatie bestaat in totaal uit 100 individuen.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69401" id="_x0000_t202" coordsize="21600,21600" o:spt="202" path="m0,0l0,21600,21600,21600,21600,0xe">
                <v:stroke joinstyle="miter"/>
                <v:path gradientshapeok="t" o:connecttype="rect"/>
              </v:shapetype>
              <v:shape id="Tekstvak_x0020_16" o:spid="_x0000_s1026" type="#_x0000_t202" style="position:absolute;left:0;text-align:left;margin-left:50.5pt;margin-top:2.15pt;width:180.8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" filled="f" stroked="f">
                <v:textbox>
                  <w:txbxContent>
                    <w:p w14:paraId="7501575D" w14:textId="77777777" w:rsidR="00573BE5" w:rsidRPr="00FD54F2" w:rsidRDefault="00573BE5" w:rsidP="00573BE5">
                      <w:pPr>
                        <w:rPr>
                          <w:rFonts w:ascii="DIN Offc" w:hAnsi="DIN Offc"/>
                          <w:sz w:val="16"/>
                        </w:rPr>
                      </w:pPr>
                      <w:r w:rsidRPr="00FD54F2">
                        <w:rPr>
                          <w:rFonts w:ascii="DIN Offc" w:hAnsi="DIN Offc"/>
                          <w:sz w:val="16"/>
                        </w:rPr>
                        <w:t>Het aandeel van vijf varianten in de populatie. Er zijn 20 individuen van iedere variant. De populatie bestaat in totaal uit 100 individuen.</w:t>
                      </w:r>
                    </w:p>
                  </w:txbxContent>
                </v:textbox>
              </v:shape>
            </w:pict>
          </mc:Fallback>
        </mc:AlternateContent>
      </w:r>
    </w:p>
    <w:p w14:paraId="36F7330A" w14:textId="77777777" w:rsidR="00573BE5" w:rsidRPr="00217DC1" w:rsidRDefault="00573BE5" w:rsidP="00573BE5">
      <w:pPr>
        <w:jc w:val="both"/>
        <w:rPr>
          <w:rFonts w:ascii="Dolly" w:hAnsi="Dolly"/>
          <w:sz w:val="22"/>
          <w:szCs w:val="22"/>
        </w:rPr>
      </w:pPr>
    </w:p>
    <w:p w14:paraId="446DD0D0" w14:textId="77777777" w:rsidR="00573BE5" w:rsidRPr="00217DC1" w:rsidRDefault="00573BE5" w:rsidP="00573BE5">
      <w:pPr>
        <w:jc w:val="both"/>
        <w:rPr>
          <w:rFonts w:ascii="Dolly" w:hAnsi="Dolly"/>
          <w:sz w:val="22"/>
          <w:szCs w:val="22"/>
        </w:rPr>
      </w:pPr>
    </w:p>
    <w:p w14:paraId="43F08EA8" w14:textId="77777777" w:rsidR="00573BE5" w:rsidRPr="00217DC1" w:rsidRDefault="00573BE5" w:rsidP="00573BE5">
      <w:pPr>
        <w:pStyle w:val="Plattetekstinspringen3"/>
        <w:ind w:left="0"/>
        <w:jc w:val="both"/>
        <w:rPr>
          <w:rFonts w:ascii="Dolly" w:hAnsi="Dolly"/>
          <w:sz w:val="22"/>
          <w:szCs w:val="22"/>
        </w:rPr>
      </w:pPr>
    </w:p>
    <w:p w14:paraId="134BC5A6" w14:textId="77777777" w:rsidR="00CF3166" w:rsidRDefault="00CF3166" w:rsidP="00573BE5">
      <w:pPr>
        <w:pStyle w:val="Kop2"/>
      </w:pPr>
    </w:p>
    <w:p w14:paraId="7E9DADBA" w14:textId="77777777" w:rsidR="00573BE5" w:rsidRDefault="00573BE5" w:rsidP="00573BE5">
      <w:pPr>
        <w:pStyle w:val="Kop2"/>
      </w:pPr>
      <w:bookmarkStart w:id="0" w:name="_GoBack"/>
      <w:bookmarkEnd w:id="0"/>
      <w:r>
        <w:t>Vraag 1</w:t>
      </w:r>
    </w:p>
    <w:p w14:paraId="021EAB97" w14:textId="77777777" w:rsidR="008E3C20" w:rsidRDefault="00573BE5" w:rsidP="00573BE5">
      <w:pPr>
        <w:pStyle w:val="Plattetekstinspringen3"/>
        <w:ind w:left="0"/>
        <w:jc w:val="both"/>
        <w:rPr>
          <w:rFonts w:asciiTheme="minorHAnsi" w:hAnsiTheme="minorHAnsi"/>
          <w:sz w:val="22"/>
          <w:szCs w:val="22"/>
        </w:rPr>
      </w:pPr>
      <w:r w:rsidRPr="00573BE5">
        <w:rPr>
          <w:rFonts w:asciiTheme="minorHAnsi" w:hAnsiTheme="minorHAnsi"/>
          <w:sz w:val="22"/>
          <w:szCs w:val="22"/>
        </w:rPr>
        <w:t xml:space="preserve">De populatie vossen verhuist naar een gebied waar de temperatuur gemiddeld een aantal graden lager is dan in hun oorspronkelijke leefomgeving. </w:t>
      </w:r>
    </w:p>
    <w:p w14:paraId="6DA96C6F" w14:textId="77777777" w:rsidR="008E3C20" w:rsidRDefault="00573BE5" w:rsidP="008E3C20">
      <w:pPr>
        <w:pStyle w:val="Plattetekstinspringen3"/>
        <w:numPr>
          <w:ilvl w:val="0"/>
          <w:numId w:val="2"/>
        </w:numPr>
        <w:jc w:val="both"/>
        <w:rPr>
          <w:rFonts w:asciiTheme="minorHAnsi" w:hAnsiTheme="minorHAnsi"/>
          <w:sz w:val="22"/>
          <w:szCs w:val="22"/>
        </w:rPr>
      </w:pPr>
      <w:r w:rsidRPr="00573BE5">
        <w:rPr>
          <w:rFonts w:asciiTheme="minorHAnsi" w:hAnsiTheme="minorHAnsi"/>
          <w:sz w:val="22"/>
          <w:szCs w:val="22"/>
        </w:rPr>
        <w:t xml:space="preserve">Zal elke variant zich met evenveel succes weten te handhaven in de koudere omgeving? </w:t>
      </w:r>
    </w:p>
    <w:p w14:paraId="17B1E174" w14:textId="77777777" w:rsidR="00573BE5" w:rsidRPr="00573BE5" w:rsidRDefault="008E3C20" w:rsidP="008E3C20">
      <w:pPr>
        <w:pStyle w:val="Plattetekstinspringen3"/>
        <w:numPr>
          <w:ilvl w:val="0"/>
          <w:numId w:val="2"/>
        </w:numPr>
        <w:jc w:val="both"/>
        <w:rPr>
          <w:rFonts w:asciiTheme="minorHAnsi" w:hAnsiTheme="minorHAnsi"/>
          <w:sz w:val="22"/>
          <w:szCs w:val="22"/>
        </w:rPr>
      </w:pPr>
      <w:r>
        <w:rPr>
          <w:rFonts w:asciiTheme="minorHAnsi" w:hAnsiTheme="minorHAnsi"/>
          <w:sz w:val="22"/>
          <w:szCs w:val="22"/>
        </w:rPr>
        <w:t>Z</w:t>
      </w:r>
      <w:r w:rsidR="00573BE5" w:rsidRPr="00573BE5">
        <w:rPr>
          <w:rFonts w:asciiTheme="minorHAnsi" w:hAnsiTheme="minorHAnsi"/>
          <w:sz w:val="22"/>
          <w:szCs w:val="22"/>
        </w:rPr>
        <w:t>o</w:t>
      </w:r>
      <w:r w:rsidR="00573BE5">
        <w:rPr>
          <w:rFonts w:asciiTheme="minorHAnsi" w:hAnsiTheme="minorHAnsi"/>
          <w:sz w:val="22"/>
          <w:szCs w:val="22"/>
        </w:rPr>
        <w:t xml:space="preserve"> </w:t>
      </w:r>
      <w:r w:rsidR="00573BE5" w:rsidRPr="00573BE5">
        <w:rPr>
          <w:rFonts w:asciiTheme="minorHAnsi" w:hAnsiTheme="minorHAnsi"/>
          <w:sz w:val="22"/>
          <w:szCs w:val="22"/>
        </w:rPr>
        <w:t>niet, welke variant heeft het meeste overlevingssucces?</w:t>
      </w:r>
    </w:p>
    <w:p w14:paraId="1E22E4C0" w14:textId="77777777" w:rsidR="00573BE5" w:rsidRDefault="00573BE5" w:rsidP="00573BE5">
      <w:pPr>
        <w:jc w:val="both"/>
        <w:rPr>
          <w:rFonts w:ascii="Dolly" w:hAnsi="Dolly"/>
          <w:sz w:val="22"/>
          <w:szCs w:val="22"/>
        </w:rPr>
      </w:pPr>
    </w:p>
    <w:p w14:paraId="3BAE69C6" w14:textId="77777777" w:rsidR="00573BE5" w:rsidRDefault="00573BE5" w:rsidP="00573BE5">
      <w:pPr>
        <w:pStyle w:val="Kop2"/>
        <w:rPr>
          <w:rFonts w:ascii="Dolly" w:eastAsia="Times New Roman" w:hAnsi="Dolly" w:cs="Times New Roman"/>
          <w:b/>
          <w:color w:val="auto"/>
          <w:sz w:val="22"/>
          <w:szCs w:val="22"/>
        </w:rPr>
      </w:pPr>
      <w:r>
        <w:lastRenderedPageBreak/>
        <w:t>Vraag 2</w:t>
      </w:r>
    </w:p>
    <w:p w14:paraId="2D1CAA78" w14:textId="77777777" w:rsidR="008E3C20" w:rsidRDefault="00573BE5" w:rsidP="00573BE5">
      <w:pPr>
        <w:pStyle w:val="Kop2"/>
        <w:rPr>
          <w:rFonts w:asciiTheme="minorHAnsi" w:hAnsiTheme="minorHAnsi"/>
          <w:color w:val="000000" w:themeColor="text1"/>
          <w:sz w:val="22"/>
          <w:szCs w:val="22"/>
        </w:rPr>
      </w:pPr>
      <w:r w:rsidRPr="00573BE5">
        <w:rPr>
          <w:rFonts w:asciiTheme="minorHAnsi" w:hAnsiTheme="minorHAnsi"/>
          <w:color w:val="000000" w:themeColor="text1"/>
          <w:sz w:val="22"/>
          <w:szCs w:val="22"/>
        </w:rPr>
        <w:t xml:space="preserve">De populatie blijft in de koudere omgeving leven en plant zich daar voort. </w:t>
      </w:r>
    </w:p>
    <w:p w14:paraId="3FC499C2" w14:textId="77777777" w:rsidR="008E3C20" w:rsidRDefault="00573BE5" w:rsidP="008E3C20">
      <w:pPr>
        <w:pStyle w:val="Kop2"/>
        <w:numPr>
          <w:ilvl w:val="0"/>
          <w:numId w:val="3"/>
        </w:numPr>
        <w:rPr>
          <w:rFonts w:asciiTheme="minorHAnsi" w:hAnsiTheme="minorHAnsi"/>
          <w:color w:val="000000" w:themeColor="text1"/>
          <w:sz w:val="22"/>
          <w:szCs w:val="22"/>
        </w:rPr>
      </w:pPr>
      <w:r w:rsidRPr="00573BE5">
        <w:rPr>
          <w:rFonts w:asciiTheme="minorHAnsi" w:hAnsiTheme="minorHAnsi"/>
          <w:color w:val="000000" w:themeColor="text1"/>
          <w:sz w:val="22"/>
          <w:szCs w:val="22"/>
        </w:rPr>
        <w:t xml:space="preserve">Als we aannemen dat de hele populatie in totaal 100 nakomelingen voortbrengt, zal iedere variant dan evenveel nakomelingen voortbrengen? </w:t>
      </w:r>
    </w:p>
    <w:p w14:paraId="744B6AFC" w14:textId="77777777" w:rsidR="00573BE5" w:rsidRPr="00573BE5" w:rsidRDefault="008E3C20" w:rsidP="008E3C20">
      <w:pPr>
        <w:pStyle w:val="Kop2"/>
        <w:numPr>
          <w:ilvl w:val="0"/>
          <w:numId w:val="3"/>
        </w:numPr>
        <w:rPr>
          <w:rFonts w:asciiTheme="minorHAnsi" w:hAnsiTheme="minorHAnsi"/>
          <w:color w:val="000000" w:themeColor="text1"/>
          <w:sz w:val="22"/>
          <w:szCs w:val="22"/>
        </w:rPr>
      </w:pPr>
      <w:r>
        <w:rPr>
          <w:rFonts w:asciiTheme="minorHAnsi" w:hAnsiTheme="minorHAnsi"/>
          <w:color w:val="000000" w:themeColor="text1"/>
          <w:sz w:val="22"/>
          <w:szCs w:val="22"/>
        </w:rPr>
        <w:t>Z</w:t>
      </w:r>
      <w:r w:rsidR="00573BE5" w:rsidRPr="00573BE5">
        <w:rPr>
          <w:rFonts w:asciiTheme="minorHAnsi" w:hAnsiTheme="minorHAnsi"/>
          <w:color w:val="000000" w:themeColor="text1"/>
          <w:sz w:val="22"/>
          <w:szCs w:val="22"/>
        </w:rPr>
        <w:t>o</w:t>
      </w:r>
      <w:r w:rsidR="00573BE5">
        <w:rPr>
          <w:rFonts w:asciiTheme="minorHAnsi" w:hAnsiTheme="minorHAnsi"/>
          <w:color w:val="000000" w:themeColor="text1"/>
          <w:sz w:val="22"/>
          <w:szCs w:val="22"/>
        </w:rPr>
        <w:t xml:space="preserve"> </w:t>
      </w:r>
      <w:r w:rsidR="00573BE5" w:rsidRPr="00573BE5">
        <w:rPr>
          <w:rFonts w:asciiTheme="minorHAnsi" w:hAnsiTheme="minorHAnsi"/>
          <w:color w:val="000000" w:themeColor="text1"/>
          <w:sz w:val="22"/>
          <w:szCs w:val="22"/>
        </w:rPr>
        <w:t>niet, welke variant heeft dan het meeste voortplantingssucces?</w:t>
      </w:r>
    </w:p>
    <w:p w14:paraId="0C5438A4" w14:textId="77777777" w:rsidR="00573BE5" w:rsidRDefault="00573BE5" w:rsidP="00573BE5">
      <w:pPr>
        <w:ind w:left="709"/>
        <w:jc w:val="both"/>
        <w:rPr>
          <w:rFonts w:ascii="Dolly" w:hAnsi="Dolly"/>
          <w:sz w:val="22"/>
          <w:szCs w:val="22"/>
        </w:rPr>
      </w:pPr>
    </w:p>
    <w:p w14:paraId="3D377336" w14:textId="77777777" w:rsidR="00CF3166" w:rsidRDefault="00CF3166" w:rsidP="00573BE5">
      <w:pPr>
        <w:pStyle w:val="Kop2"/>
      </w:pPr>
    </w:p>
    <w:p w14:paraId="160D9F0F" w14:textId="77777777" w:rsidR="00573BE5" w:rsidRPr="00217DC1" w:rsidRDefault="00573BE5" w:rsidP="00573BE5">
      <w:pPr>
        <w:pStyle w:val="Kop2"/>
      </w:pPr>
      <w:r>
        <w:t>Vraag 3</w:t>
      </w:r>
    </w:p>
    <w:p w14:paraId="239BADC3" w14:textId="77777777" w:rsidR="008E3C20" w:rsidRDefault="00573BE5" w:rsidP="00573BE5">
      <w:pPr>
        <w:jc w:val="both"/>
        <w:rPr>
          <w:rFonts w:asciiTheme="minorHAnsi" w:hAnsiTheme="minorHAnsi"/>
          <w:sz w:val="22"/>
          <w:szCs w:val="22"/>
        </w:rPr>
      </w:pPr>
      <w:r w:rsidRPr="00573BE5">
        <w:rPr>
          <w:rFonts w:asciiTheme="minorHAnsi" w:hAnsiTheme="minorHAnsi"/>
          <w:sz w:val="22"/>
          <w:szCs w:val="22"/>
        </w:rPr>
        <w:t xml:space="preserve">Hoe zal de verdeling van de vijf varianten in de volgende generatie zijn? De onderstaande staafdiagrammen geven vier mogelijke verdelingen weer. </w:t>
      </w:r>
    </w:p>
    <w:p w14:paraId="2665C4DE" w14:textId="77777777" w:rsidR="00573BE5" w:rsidRDefault="008E3C20" w:rsidP="008E3C20">
      <w:pPr>
        <w:pStyle w:val="Lijstalinea"/>
        <w:numPr>
          <w:ilvl w:val="0"/>
          <w:numId w:val="1"/>
        </w:numPr>
        <w:jc w:val="both"/>
        <w:rPr>
          <w:rFonts w:asciiTheme="minorHAnsi" w:hAnsiTheme="minorHAnsi"/>
          <w:sz w:val="22"/>
          <w:szCs w:val="22"/>
        </w:rPr>
      </w:pPr>
      <w:r w:rsidRPr="008E3C20">
        <w:rPr>
          <w:rFonts w:asciiTheme="minorHAnsi" w:hAnsiTheme="minorHAnsi"/>
          <w:sz w:val="22"/>
          <w:szCs w:val="22"/>
        </w:rPr>
        <w:t>Geef</w:t>
      </w:r>
      <w:r w:rsidR="00573BE5" w:rsidRPr="008E3C20">
        <w:rPr>
          <w:rFonts w:asciiTheme="minorHAnsi" w:hAnsiTheme="minorHAnsi"/>
          <w:sz w:val="22"/>
          <w:szCs w:val="22"/>
        </w:rPr>
        <w:t xml:space="preserve"> aan welk staafdiagram de meest waarschijnlijke verdeling weergeeft.</w:t>
      </w:r>
    </w:p>
    <w:p w14:paraId="293E46E0" w14:textId="77777777" w:rsidR="008E3C20" w:rsidRPr="008E3C20" w:rsidRDefault="008E3C20" w:rsidP="008E3C20">
      <w:pPr>
        <w:pStyle w:val="Lijstalinea"/>
        <w:numPr>
          <w:ilvl w:val="0"/>
          <w:numId w:val="1"/>
        </w:numPr>
        <w:jc w:val="both"/>
        <w:rPr>
          <w:rFonts w:asciiTheme="minorHAnsi" w:hAnsiTheme="minorHAnsi"/>
          <w:sz w:val="22"/>
          <w:szCs w:val="22"/>
        </w:rPr>
      </w:pPr>
      <w:r>
        <w:rPr>
          <w:rFonts w:asciiTheme="minorHAnsi" w:hAnsiTheme="minorHAnsi"/>
          <w:sz w:val="22"/>
          <w:szCs w:val="22"/>
        </w:rPr>
        <w:t>Leg uit waarom je dit antwoord hebt gekozen.</w:t>
      </w:r>
    </w:p>
    <w:p w14:paraId="5531CB20" w14:textId="77777777" w:rsidR="00573BE5" w:rsidRDefault="00573BE5" w:rsidP="00573BE5">
      <w:pPr>
        <w:ind w:left="709"/>
        <w:jc w:val="both"/>
        <w:rPr>
          <w:rFonts w:ascii="Dolly" w:hAnsi="Dolly"/>
          <w:sz w:val="22"/>
          <w:szCs w:val="22"/>
        </w:rPr>
      </w:pPr>
      <w:r>
        <w:rPr>
          <w:rFonts w:ascii="Dolly" w:hAnsi="Dolly"/>
          <w:noProof/>
          <w:sz w:val="22"/>
          <w:szCs w:val="22"/>
          <w:lang w:eastAsia="nl-NL"/>
        </w:rPr>
        <w:drawing>
          <wp:inline distT="0" distB="0" distL="0" distR="0" wp14:anchorId="1C5EF7BD" wp14:editId="0252C616">
            <wp:extent cx="5754370" cy="1609090"/>
            <wp:effectExtent l="0" t="0" r="11430" b="0"/>
            <wp:docPr id="18" name="Afbeelding 18" descr="/Users/jirinvanleeuwen/Desktop/Schermafbeelding 2016-05-25 om 21.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irinvanleeuwen/Desktop/Schermafbeelding 2016-05-25 om 21.24.2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4370" cy="1609090"/>
                    </a:xfrm>
                    <a:prstGeom prst="rect">
                      <a:avLst/>
                    </a:prstGeom>
                    <a:noFill/>
                    <a:ln>
                      <a:noFill/>
                    </a:ln>
                  </pic:spPr>
                </pic:pic>
              </a:graphicData>
            </a:graphic>
          </wp:inline>
        </w:drawing>
      </w:r>
    </w:p>
    <w:p w14:paraId="724A7CF6" w14:textId="77777777" w:rsidR="00573BE5" w:rsidRDefault="00573BE5" w:rsidP="00573BE5">
      <w:pPr>
        <w:ind w:left="709"/>
        <w:jc w:val="both"/>
        <w:rPr>
          <w:rFonts w:ascii="Dolly" w:hAnsi="Dolly"/>
          <w:sz w:val="22"/>
          <w:szCs w:val="22"/>
        </w:rPr>
      </w:pPr>
    </w:p>
    <w:p w14:paraId="2EA8F09D" w14:textId="77777777" w:rsidR="00573BE5" w:rsidRDefault="00573BE5" w:rsidP="00573BE5">
      <w:pPr>
        <w:ind w:left="709"/>
        <w:jc w:val="both"/>
        <w:rPr>
          <w:rFonts w:ascii="Dolly" w:hAnsi="Dolly"/>
          <w:sz w:val="22"/>
          <w:szCs w:val="22"/>
        </w:rPr>
      </w:pPr>
    </w:p>
    <w:p w14:paraId="22238BA2" w14:textId="77777777" w:rsidR="00573BE5" w:rsidRDefault="008E3C20" w:rsidP="008E3C20">
      <w:pPr>
        <w:pStyle w:val="Kop2"/>
      </w:pPr>
      <w:r>
        <w:t>Vraag 4</w:t>
      </w:r>
    </w:p>
    <w:p w14:paraId="48B07C19" w14:textId="77777777" w:rsidR="008E3C20" w:rsidRDefault="00573BE5" w:rsidP="008E3C20">
      <w:pPr>
        <w:jc w:val="both"/>
        <w:rPr>
          <w:rFonts w:asciiTheme="minorHAnsi" w:hAnsiTheme="minorHAnsi"/>
          <w:sz w:val="22"/>
          <w:szCs w:val="22"/>
        </w:rPr>
      </w:pPr>
      <w:r w:rsidRPr="008E3C20">
        <w:rPr>
          <w:rFonts w:asciiTheme="minorHAnsi" w:hAnsiTheme="minorHAnsi"/>
          <w:sz w:val="22"/>
          <w:szCs w:val="22"/>
        </w:rPr>
        <w:t xml:space="preserve">De populatie blijft een aantal generaties lang in de koude omgeving leven. </w:t>
      </w:r>
    </w:p>
    <w:p w14:paraId="3595B867" w14:textId="77777777" w:rsidR="008E3C20" w:rsidRDefault="00573BE5" w:rsidP="008E3C20">
      <w:pPr>
        <w:pStyle w:val="Lijstalinea"/>
        <w:numPr>
          <w:ilvl w:val="0"/>
          <w:numId w:val="4"/>
        </w:numPr>
        <w:jc w:val="both"/>
        <w:rPr>
          <w:rFonts w:asciiTheme="minorHAnsi" w:hAnsiTheme="minorHAnsi"/>
          <w:sz w:val="22"/>
          <w:szCs w:val="22"/>
        </w:rPr>
      </w:pPr>
      <w:r w:rsidRPr="008E3C20">
        <w:rPr>
          <w:rFonts w:asciiTheme="minorHAnsi" w:hAnsiTheme="minorHAnsi"/>
          <w:sz w:val="22"/>
          <w:szCs w:val="22"/>
        </w:rPr>
        <w:t xml:space="preserve">Wat zal er gebeuren met de verdeling van de varianten? </w:t>
      </w:r>
    </w:p>
    <w:p w14:paraId="4BD021C8" w14:textId="77777777" w:rsidR="00573BE5" w:rsidRPr="008E3C20" w:rsidRDefault="00573BE5" w:rsidP="008E3C20">
      <w:pPr>
        <w:pStyle w:val="Lijstalinea"/>
        <w:numPr>
          <w:ilvl w:val="0"/>
          <w:numId w:val="4"/>
        </w:numPr>
        <w:jc w:val="both"/>
        <w:rPr>
          <w:rFonts w:asciiTheme="minorHAnsi" w:hAnsiTheme="minorHAnsi"/>
          <w:sz w:val="22"/>
          <w:szCs w:val="22"/>
        </w:rPr>
      </w:pPr>
      <w:r w:rsidRPr="008E3C20">
        <w:rPr>
          <w:rFonts w:asciiTheme="minorHAnsi" w:hAnsiTheme="minorHAnsi"/>
          <w:sz w:val="22"/>
          <w:szCs w:val="22"/>
        </w:rPr>
        <w:t>Wat zal, na een aantal generaties, de gemiddelde vachtdikte zijn?</w:t>
      </w:r>
    </w:p>
    <w:p w14:paraId="0AACD1BF" w14:textId="77777777" w:rsidR="00573BE5" w:rsidRDefault="00573BE5" w:rsidP="00573BE5">
      <w:pPr>
        <w:ind w:left="709"/>
        <w:jc w:val="both"/>
        <w:rPr>
          <w:rFonts w:ascii="Dolly" w:hAnsi="Dolly"/>
          <w:sz w:val="22"/>
          <w:szCs w:val="22"/>
        </w:rPr>
      </w:pPr>
    </w:p>
    <w:p w14:paraId="22F748EE" w14:textId="77777777" w:rsidR="00573BE5" w:rsidRDefault="00573BE5" w:rsidP="00573BE5">
      <w:pPr>
        <w:jc w:val="both"/>
        <w:rPr>
          <w:rFonts w:ascii="Dolly" w:hAnsi="Dolly"/>
          <w:sz w:val="22"/>
          <w:szCs w:val="22"/>
        </w:rPr>
      </w:pPr>
    </w:p>
    <w:p w14:paraId="03B5A350" w14:textId="77777777" w:rsidR="008E3C20" w:rsidRPr="00217DC1" w:rsidRDefault="008E3C20" w:rsidP="008E3C20">
      <w:pPr>
        <w:pStyle w:val="Kop2"/>
      </w:pPr>
      <w:r>
        <w:t>Vraag 5</w:t>
      </w:r>
    </w:p>
    <w:p w14:paraId="6A46E729" w14:textId="77777777" w:rsidR="008E3C20" w:rsidRDefault="008E3C20" w:rsidP="008E3C20">
      <w:pPr>
        <w:jc w:val="both"/>
        <w:rPr>
          <w:rFonts w:asciiTheme="minorHAnsi" w:hAnsiTheme="minorHAnsi"/>
          <w:sz w:val="22"/>
          <w:szCs w:val="22"/>
        </w:rPr>
      </w:pPr>
      <w:r>
        <w:rPr>
          <w:rFonts w:asciiTheme="minorHAnsi" w:hAnsiTheme="minorHAnsi"/>
          <w:sz w:val="22"/>
          <w:szCs w:val="22"/>
        </w:rPr>
        <w:t xml:space="preserve">We hebben </w:t>
      </w:r>
      <w:r w:rsidR="00573BE5" w:rsidRPr="008E3C20">
        <w:rPr>
          <w:rFonts w:asciiTheme="minorHAnsi" w:hAnsiTheme="minorHAnsi"/>
          <w:sz w:val="22"/>
          <w:szCs w:val="22"/>
        </w:rPr>
        <w:t xml:space="preserve">gezien hoe door natuurlijke selectie die vossen overblijven die (toevallig) het best zijn aangepast aan hun omgeving. </w:t>
      </w:r>
    </w:p>
    <w:p w14:paraId="3D1F0B74" w14:textId="77777777" w:rsidR="008E3C20" w:rsidRDefault="008E3C20" w:rsidP="008E3C20">
      <w:pPr>
        <w:pStyle w:val="Lijstalinea"/>
        <w:numPr>
          <w:ilvl w:val="0"/>
          <w:numId w:val="5"/>
        </w:numPr>
        <w:jc w:val="both"/>
        <w:rPr>
          <w:rFonts w:asciiTheme="minorHAnsi" w:hAnsiTheme="minorHAnsi"/>
          <w:sz w:val="22"/>
          <w:szCs w:val="22"/>
        </w:rPr>
      </w:pPr>
      <w:r>
        <w:rPr>
          <w:rFonts w:asciiTheme="minorHAnsi" w:hAnsiTheme="minorHAnsi"/>
          <w:sz w:val="22"/>
          <w:szCs w:val="22"/>
        </w:rPr>
        <w:t>L</w:t>
      </w:r>
      <w:r w:rsidR="00573BE5" w:rsidRPr="008E3C20">
        <w:rPr>
          <w:rFonts w:asciiTheme="minorHAnsi" w:hAnsiTheme="minorHAnsi"/>
          <w:sz w:val="22"/>
          <w:szCs w:val="22"/>
        </w:rPr>
        <w:t xml:space="preserve">evert dit een voldoende verklaring voor het ontstaan van de dikke vacht van de poolvos, als we aannemen dat een poolvos een vacht heeft van 5 centimeter dik? </w:t>
      </w:r>
    </w:p>
    <w:p w14:paraId="6B0728C5" w14:textId="77777777" w:rsidR="00573BE5" w:rsidRPr="008E3C20" w:rsidRDefault="00573BE5" w:rsidP="008E3C20">
      <w:pPr>
        <w:pStyle w:val="Lijstalinea"/>
        <w:numPr>
          <w:ilvl w:val="0"/>
          <w:numId w:val="5"/>
        </w:numPr>
        <w:jc w:val="both"/>
        <w:rPr>
          <w:rFonts w:asciiTheme="minorHAnsi" w:hAnsiTheme="minorHAnsi"/>
          <w:sz w:val="22"/>
          <w:szCs w:val="22"/>
        </w:rPr>
      </w:pPr>
      <w:r w:rsidRPr="008E3C20">
        <w:rPr>
          <w:rFonts w:asciiTheme="minorHAnsi" w:hAnsiTheme="minorHAnsi"/>
          <w:sz w:val="22"/>
          <w:szCs w:val="22"/>
        </w:rPr>
        <w:t>Waarom wel of niet?</w:t>
      </w:r>
    </w:p>
    <w:p w14:paraId="0CB40049" w14:textId="77777777" w:rsidR="00573BE5" w:rsidRDefault="00573BE5" w:rsidP="00573BE5">
      <w:pPr>
        <w:ind w:left="709"/>
        <w:jc w:val="both"/>
        <w:rPr>
          <w:rFonts w:ascii="Dolly" w:hAnsi="Dolly"/>
          <w:sz w:val="22"/>
          <w:szCs w:val="22"/>
        </w:rPr>
      </w:pPr>
    </w:p>
    <w:p w14:paraId="707BA797" w14:textId="77777777" w:rsidR="00AE6D52" w:rsidRDefault="00CF3166"/>
    <w:p w14:paraId="38B96137" w14:textId="584D0F41" w:rsidR="00210B93" w:rsidRDefault="00210B93" w:rsidP="00210B93">
      <w:pPr>
        <w:pStyle w:val="Kop2"/>
      </w:pPr>
      <w:r>
        <w:t>Vraag 6</w:t>
      </w:r>
    </w:p>
    <w:p w14:paraId="36ACD1AD" w14:textId="77777777" w:rsidR="00210B93" w:rsidRDefault="00210B93" w:rsidP="00210B93">
      <w:pPr>
        <w:rPr>
          <w:rFonts w:asciiTheme="minorHAnsi" w:hAnsiTheme="minorHAnsi"/>
          <w:sz w:val="22"/>
          <w:szCs w:val="22"/>
        </w:rPr>
      </w:pPr>
      <w:r w:rsidRPr="00210B93">
        <w:rPr>
          <w:rFonts w:asciiTheme="minorHAnsi" w:hAnsiTheme="minorHAnsi"/>
          <w:sz w:val="22"/>
          <w:szCs w:val="22"/>
        </w:rPr>
        <w:t xml:space="preserve">Er bestaan twee varianten van de poolvos, elk met een andere kleur vacht. De zogenaamde ‘witvos’ heeft een volkomen witte wintervacht, terwijl de wintervacht van de ‘blauwvos’ lichtgrijs of bruinig is. Deze twee varianten behoren gewoon tot dezelfde soort. </w:t>
      </w:r>
    </w:p>
    <w:p w14:paraId="6D3D7A4B" w14:textId="77777777" w:rsidR="000B5C52" w:rsidRDefault="00210B93" w:rsidP="00210B93">
      <w:pPr>
        <w:rPr>
          <w:rFonts w:asciiTheme="minorHAnsi" w:hAnsiTheme="minorHAnsi"/>
          <w:sz w:val="22"/>
          <w:szCs w:val="22"/>
        </w:rPr>
      </w:pPr>
      <w:r w:rsidRPr="00210B93">
        <w:rPr>
          <w:rFonts w:asciiTheme="minorHAnsi" w:hAnsiTheme="minorHAnsi"/>
          <w:sz w:val="22"/>
          <w:szCs w:val="22"/>
        </w:rPr>
        <w:t xml:space="preserve">Het is uit onderzoek gebleken dat de blauwvos de oorspronkelijke poolvos is en dat de witvos naar alle waarschijnlijkheid door een </w:t>
      </w:r>
      <w:r w:rsidRPr="00210B93">
        <w:rPr>
          <w:rFonts w:asciiTheme="minorHAnsi" w:hAnsiTheme="minorHAnsi"/>
          <w:b/>
          <w:sz w:val="22"/>
          <w:szCs w:val="22"/>
        </w:rPr>
        <w:t>mutatie</w:t>
      </w:r>
      <w:r w:rsidRPr="00210B93">
        <w:rPr>
          <w:rFonts w:asciiTheme="minorHAnsi" w:hAnsiTheme="minorHAnsi"/>
          <w:sz w:val="22"/>
          <w:szCs w:val="22"/>
        </w:rPr>
        <w:t xml:space="preserve"> is ontstaan. </w:t>
      </w:r>
      <w:r>
        <w:rPr>
          <w:rFonts w:asciiTheme="minorHAnsi" w:hAnsiTheme="minorHAnsi"/>
          <w:sz w:val="22"/>
          <w:szCs w:val="22"/>
        </w:rPr>
        <w:t xml:space="preserve">Een mutatie is een </w:t>
      </w:r>
      <w:r w:rsidR="000B5C52">
        <w:rPr>
          <w:rFonts w:asciiTheme="minorHAnsi" w:hAnsiTheme="minorHAnsi"/>
          <w:sz w:val="22"/>
          <w:szCs w:val="22"/>
        </w:rPr>
        <w:t xml:space="preserve">toevallig foutje dat optreedt in het DNA. </w:t>
      </w:r>
    </w:p>
    <w:p w14:paraId="3A0363F1" w14:textId="77777777" w:rsidR="000B5C52" w:rsidRDefault="00210B93" w:rsidP="00210B93">
      <w:pPr>
        <w:rPr>
          <w:rFonts w:asciiTheme="minorHAnsi" w:hAnsiTheme="minorHAnsi"/>
          <w:sz w:val="22"/>
          <w:szCs w:val="22"/>
        </w:rPr>
      </w:pPr>
      <w:r w:rsidRPr="00210B93">
        <w:rPr>
          <w:rFonts w:asciiTheme="minorHAnsi" w:hAnsiTheme="minorHAnsi"/>
          <w:sz w:val="22"/>
          <w:szCs w:val="22"/>
        </w:rPr>
        <w:t xml:space="preserve">Beide varianten komen nog steeds voor, maar zij leven wel in andere streken. </w:t>
      </w:r>
    </w:p>
    <w:p w14:paraId="7158EC80" w14:textId="77777777" w:rsidR="000B5C52" w:rsidRPr="000B5C52" w:rsidRDefault="00210B93" w:rsidP="000B5C52">
      <w:pPr>
        <w:pStyle w:val="Lijstalinea"/>
        <w:numPr>
          <w:ilvl w:val="0"/>
          <w:numId w:val="6"/>
        </w:numPr>
        <w:rPr>
          <w:rFonts w:asciiTheme="minorHAnsi" w:hAnsiTheme="minorHAnsi"/>
        </w:rPr>
      </w:pPr>
      <w:r w:rsidRPr="000B5C52">
        <w:rPr>
          <w:rFonts w:asciiTheme="minorHAnsi" w:hAnsiTheme="minorHAnsi"/>
          <w:sz w:val="22"/>
          <w:szCs w:val="22"/>
        </w:rPr>
        <w:t>In wat voor soort omgeving zal de w</w:t>
      </w:r>
      <w:r w:rsidR="000B5C52">
        <w:rPr>
          <w:rFonts w:asciiTheme="minorHAnsi" w:hAnsiTheme="minorHAnsi"/>
          <w:sz w:val="22"/>
          <w:szCs w:val="22"/>
        </w:rPr>
        <w:t>itvos het meest talrijk zijn?</w:t>
      </w:r>
    </w:p>
    <w:p w14:paraId="3AD35412" w14:textId="5B240657" w:rsidR="00210B93" w:rsidRPr="000B5C52" w:rsidRDefault="000B5C52" w:rsidP="000B5C52">
      <w:pPr>
        <w:pStyle w:val="Lijstalinea"/>
        <w:numPr>
          <w:ilvl w:val="0"/>
          <w:numId w:val="6"/>
        </w:numPr>
        <w:rPr>
          <w:rFonts w:asciiTheme="minorHAnsi" w:hAnsiTheme="minorHAnsi"/>
        </w:rPr>
      </w:pPr>
      <w:r>
        <w:rPr>
          <w:rFonts w:asciiTheme="minorHAnsi" w:hAnsiTheme="minorHAnsi"/>
          <w:sz w:val="22"/>
          <w:szCs w:val="22"/>
        </w:rPr>
        <w:t>I</w:t>
      </w:r>
      <w:r w:rsidR="00210B93" w:rsidRPr="000B5C52">
        <w:rPr>
          <w:rFonts w:asciiTheme="minorHAnsi" w:hAnsiTheme="minorHAnsi"/>
          <w:sz w:val="22"/>
          <w:szCs w:val="22"/>
        </w:rPr>
        <w:t>n welke streken denk je dat de blauwvos het meest voorkomt?</w:t>
      </w:r>
    </w:p>
    <w:sectPr w:rsidR="00210B93" w:rsidRPr="000B5C52" w:rsidSect="005437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Dolly">
    <w:altName w:val="Seravek Medium"/>
    <w:charset w:val="00"/>
    <w:family w:val="auto"/>
    <w:pitch w:val="variable"/>
    <w:sig w:usb0="80000027" w:usb1="00000040" w:usb2="00000000" w:usb3="00000000" w:csb0="00000001" w:csb1="00000000"/>
  </w:font>
  <w:font w:name="DIN Offc">
    <w:altName w:val="News Gothic MT"/>
    <w:charset w:val="00"/>
    <w:family w:val="swiss"/>
    <w:pitch w:val="variable"/>
    <w:sig w:usb0="800000AF" w:usb1="4000207B"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E85"/>
    <w:multiLevelType w:val="hybridMultilevel"/>
    <w:tmpl w:val="30046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AB3042"/>
    <w:multiLevelType w:val="hybridMultilevel"/>
    <w:tmpl w:val="28DC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590085"/>
    <w:multiLevelType w:val="hybridMultilevel"/>
    <w:tmpl w:val="4FF4B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181EE1"/>
    <w:multiLevelType w:val="hybridMultilevel"/>
    <w:tmpl w:val="AE4C2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414213C"/>
    <w:multiLevelType w:val="hybridMultilevel"/>
    <w:tmpl w:val="7B086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9A39EF"/>
    <w:multiLevelType w:val="hybridMultilevel"/>
    <w:tmpl w:val="6FA0A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E5"/>
    <w:rsid w:val="000B5C52"/>
    <w:rsid w:val="00210B93"/>
    <w:rsid w:val="002F2670"/>
    <w:rsid w:val="003F466A"/>
    <w:rsid w:val="005437BB"/>
    <w:rsid w:val="00573BE5"/>
    <w:rsid w:val="008E3C20"/>
    <w:rsid w:val="00A2357E"/>
    <w:rsid w:val="00CF3166"/>
    <w:rsid w:val="00D220D5"/>
    <w:rsid w:val="00F31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F5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3BE5"/>
    <w:rPr>
      <w:rFonts w:ascii="Times New Roman" w:eastAsia="Times New Roman" w:hAnsi="Times New Roman" w:cs="Times New Roman"/>
      <w:sz w:val="20"/>
      <w:szCs w:val="20"/>
    </w:rPr>
  </w:style>
  <w:style w:type="paragraph" w:styleId="Kop1">
    <w:name w:val="heading 1"/>
    <w:basedOn w:val="Standaard"/>
    <w:next w:val="Standaard"/>
    <w:link w:val="Kop1Teken"/>
    <w:uiPriority w:val="9"/>
    <w:qFormat/>
    <w:rsid w:val="00573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573B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Teken"/>
    <w:qFormat/>
    <w:rsid w:val="00573BE5"/>
    <w:pPr>
      <w:keepNext/>
      <w:outlineLvl w:val="3"/>
    </w:pPr>
    <w:rPr>
      <w:rFonts w:ascii="Arial" w:hAnsi="Arial"/>
      <w: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rsid w:val="00573BE5"/>
    <w:rPr>
      <w:rFonts w:ascii="Arial" w:eastAsia="Times New Roman" w:hAnsi="Arial" w:cs="Times New Roman"/>
      <w:b/>
      <w:sz w:val="18"/>
      <w:szCs w:val="20"/>
    </w:rPr>
  </w:style>
  <w:style w:type="paragraph" w:styleId="Plattetekstinspringen3">
    <w:name w:val="Body Text Indent 3"/>
    <w:basedOn w:val="Standaard"/>
    <w:link w:val="Plattetekstinspringen3Teken"/>
    <w:rsid w:val="00573BE5"/>
    <w:pPr>
      <w:ind w:left="1416"/>
    </w:pPr>
  </w:style>
  <w:style w:type="character" w:customStyle="1" w:styleId="Plattetekstinspringen3Teken">
    <w:name w:val="Platte tekst inspringen 3 Teken"/>
    <w:basedOn w:val="Standaardalinea-lettertype"/>
    <w:link w:val="Plattetekstinspringen3"/>
    <w:rsid w:val="00573BE5"/>
    <w:rPr>
      <w:rFonts w:ascii="Times New Roman" w:eastAsia="Times New Roman" w:hAnsi="Times New Roman" w:cs="Times New Roman"/>
      <w:sz w:val="20"/>
      <w:szCs w:val="20"/>
    </w:rPr>
  </w:style>
  <w:style w:type="paragraph" w:styleId="Plattetekst2">
    <w:name w:val="Body Text 2"/>
    <w:basedOn w:val="Standaard"/>
    <w:link w:val="Plattetekst2Teken"/>
    <w:rsid w:val="00573BE5"/>
    <w:rPr>
      <w:i/>
    </w:rPr>
  </w:style>
  <w:style w:type="character" w:customStyle="1" w:styleId="Plattetekst2Teken">
    <w:name w:val="Platte tekst 2 Teken"/>
    <w:basedOn w:val="Standaardalinea-lettertype"/>
    <w:link w:val="Plattetekst2"/>
    <w:rsid w:val="00573BE5"/>
    <w:rPr>
      <w:rFonts w:ascii="Times New Roman" w:eastAsia="Times New Roman" w:hAnsi="Times New Roman" w:cs="Times New Roman"/>
      <w:i/>
      <w:sz w:val="20"/>
      <w:szCs w:val="20"/>
    </w:rPr>
  </w:style>
  <w:style w:type="paragraph" w:styleId="Plattetekst3">
    <w:name w:val="Body Text 3"/>
    <w:basedOn w:val="Standaard"/>
    <w:link w:val="Plattetekst3Teken"/>
    <w:rsid w:val="00573BE5"/>
    <w:rPr>
      <w:sz w:val="28"/>
    </w:rPr>
  </w:style>
  <w:style w:type="character" w:customStyle="1" w:styleId="Plattetekst3Teken">
    <w:name w:val="Platte tekst 3 Teken"/>
    <w:basedOn w:val="Standaardalinea-lettertype"/>
    <w:link w:val="Plattetekst3"/>
    <w:rsid w:val="00573BE5"/>
    <w:rPr>
      <w:rFonts w:ascii="Times New Roman" w:eastAsia="Times New Roman" w:hAnsi="Times New Roman" w:cs="Times New Roman"/>
      <w:sz w:val="28"/>
      <w:szCs w:val="20"/>
    </w:rPr>
  </w:style>
  <w:style w:type="character" w:customStyle="1" w:styleId="Kop1Teken">
    <w:name w:val="Kop 1 Teken"/>
    <w:basedOn w:val="Standaardalinea-lettertype"/>
    <w:link w:val="Kop1"/>
    <w:uiPriority w:val="9"/>
    <w:rsid w:val="00573BE5"/>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573BE5"/>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8E3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chart" Target="charts/chart1.xm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_met_macro's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227722772277"/>
          <c:y val="0.120481927710843"/>
          <c:w val="0.688118811881188"/>
          <c:h val="0.5"/>
        </c:manualLayout>
      </c:layout>
      <c:barChart>
        <c:barDir val="col"/>
        <c:grouping val="stacked"/>
        <c:varyColors val="0"/>
        <c:ser>
          <c:idx val="0"/>
          <c:order val="0"/>
          <c:tx>
            <c:v>aantal individuen</c:v>
          </c:tx>
          <c:spPr>
            <a:solidFill>
              <a:srgbClr val="FFFFFF"/>
            </a:solidFill>
            <a:ln w="12695">
              <a:solidFill>
                <a:srgbClr val="000000"/>
              </a:solidFill>
              <a:prstDash val="solid"/>
            </a:ln>
          </c:spPr>
          <c:invertIfNegative val="0"/>
          <c:cat>
            <c:numRef>
              <c:f>Blad1!$A$1:$E$1</c:f>
              <c:numCache>
                <c:formatCode>General</c:formatCode>
                <c:ptCount val="5"/>
                <c:pt idx="0">
                  <c:v>1.0</c:v>
                </c:pt>
                <c:pt idx="1">
                  <c:v>1.25</c:v>
                </c:pt>
                <c:pt idx="2">
                  <c:v>1.5</c:v>
                </c:pt>
                <c:pt idx="3">
                  <c:v>1.75</c:v>
                </c:pt>
                <c:pt idx="4">
                  <c:v>2.0</c:v>
                </c:pt>
              </c:numCache>
            </c:numRef>
          </c:cat>
          <c:val>
            <c:numRef>
              <c:f>Blad1!$A$2:$E$2</c:f>
              <c:numCache>
                <c:formatCode>General</c:formatCode>
                <c:ptCount val="5"/>
                <c:pt idx="0">
                  <c:v>20.0</c:v>
                </c:pt>
                <c:pt idx="1">
                  <c:v>20.0</c:v>
                </c:pt>
                <c:pt idx="2">
                  <c:v>20.0</c:v>
                </c:pt>
                <c:pt idx="3">
                  <c:v>20.0</c:v>
                </c:pt>
                <c:pt idx="4">
                  <c:v>20.0</c:v>
                </c:pt>
              </c:numCache>
            </c:numRef>
          </c:val>
        </c:ser>
        <c:dLbls>
          <c:showLegendKey val="0"/>
          <c:showVal val="0"/>
          <c:showCatName val="0"/>
          <c:showSerName val="0"/>
          <c:showPercent val="0"/>
          <c:showBubbleSize val="0"/>
        </c:dLbls>
        <c:gapWidth val="20"/>
        <c:overlap val="100"/>
        <c:axId val="-1251001440"/>
        <c:axId val="-2105588864"/>
      </c:barChart>
      <c:catAx>
        <c:axId val="-1251001440"/>
        <c:scaling>
          <c:orientation val="minMax"/>
        </c:scaling>
        <c:delete val="0"/>
        <c:axPos val="b"/>
        <c:title>
          <c:tx>
            <c:rich>
              <a:bodyPr/>
              <a:lstStyle/>
              <a:p>
                <a:pPr>
                  <a:defRPr sz="1200" b="0" i="0" u="none" strike="noStrike" baseline="0">
                    <a:solidFill>
                      <a:srgbClr val="000000"/>
                    </a:solidFill>
                    <a:latin typeface="DIN Offc"/>
                    <a:ea typeface="DIN Offc"/>
                    <a:cs typeface="DIN Offc"/>
                  </a:defRPr>
                </a:pPr>
                <a:r>
                  <a:rPr lang="en-US"/>
                  <a:t>dikte van de vacht (in cm)</a:t>
                </a:r>
              </a:p>
            </c:rich>
          </c:tx>
          <c:layout>
            <c:manualLayout>
              <c:xMode val="edge"/>
              <c:yMode val="edge"/>
              <c:x val="0.310022107590273"/>
              <c:y val="0.838926174496644"/>
            </c:manualLayout>
          </c:layout>
          <c:overlay val="0"/>
          <c:spPr>
            <a:noFill/>
            <a:ln w="25390">
              <a:noFill/>
            </a:ln>
          </c:spPr>
        </c:title>
        <c:numFmt formatCode="0.00" sourceLinked="0"/>
        <c:majorTickMark val="out"/>
        <c:minorTickMark val="none"/>
        <c:tickLblPos val="nextTo"/>
        <c:spPr>
          <a:ln w="3174">
            <a:solidFill>
              <a:srgbClr val="000000"/>
            </a:solidFill>
            <a:prstDash val="solid"/>
          </a:ln>
        </c:spPr>
        <c:txPr>
          <a:bodyPr rot="-5400000" vert="horz"/>
          <a:lstStyle/>
          <a:p>
            <a:pPr>
              <a:defRPr sz="1200" b="0" i="0" u="none" strike="noStrike" baseline="0">
                <a:solidFill>
                  <a:srgbClr val="000000"/>
                </a:solidFill>
                <a:latin typeface="DIN Offc"/>
                <a:ea typeface="DIN Offc"/>
                <a:cs typeface="DIN Offc"/>
              </a:defRPr>
            </a:pPr>
            <a:endParaRPr lang="nl-NL"/>
          </a:p>
        </c:txPr>
        <c:crossAx val="-2105588864"/>
        <c:crosses val="autoZero"/>
        <c:auto val="1"/>
        <c:lblAlgn val="ctr"/>
        <c:lblOffset val="100"/>
        <c:tickLblSkip val="1"/>
        <c:tickMarkSkip val="1"/>
        <c:noMultiLvlLbl val="0"/>
      </c:catAx>
      <c:valAx>
        <c:axId val="-2105588864"/>
        <c:scaling>
          <c:orientation val="minMax"/>
          <c:max val="60.0"/>
        </c:scaling>
        <c:delete val="0"/>
        <c:axPos val="l"/>
        <c:title>
          <c:tx>
            <c:rich>
              <a:bodyPr/>
              <a:lstStyle/>
              <a:p>
                <a:pPr>
                  <a:defRPr sz="1200" b="0" i="0" u="none" strike="noStrike" baseline="0">
                    <a:solidFill>
                      <a:srgbClr val="000000"/>
                    </a:solidFill>
                    <a:latin typeface="DIN Offc"/>
                    <a:ea typeface="DIN Offc"/>
                    <a:cs typeface="DIN Offc"/>
                  </a:defRPr>
                </a:pPr>
                <a:r>
                  <a:rPr lang="en-US"/>
                  <a:t>aantal individuen</a:t>
                </a:r>
              </a:p>
            </c:rich>
          </c:tx>
          <c:layout>
            <c:manualLayout>
              <c:xMode val="edge"/>
              <c:yMode val="edge"/>
              <c:x val="0.0445544554455445"/>
              <c:y val="0.102409638554217"/>
            </c:manualLayout>
          </c:layout>
          <c:overlay val="0"/>
          <c:spPr>
            <a:noFill/>
            <a:ln w="25390">
              <a:noFill/>
            </a:ln>
          </c:spPr>
        </c:title>
        <c:numFmt formatCode="General" sourceLinked="1"/>
        <c:majorTickMark val="out"/>
        <c:minorTickMark val="none"/>
        <c:tickLblPos val="nextTo"/>
        <c:spPr>
          <a:ln w="3174">
            <a:solidFill>
              <a:srgbClr val="000000"/>
            </a:solidFill>
            <a:prstDash val="solid"/>
          </a:ln>
        </c:spPr>
        <c:txPr>
          <a:bodyPr rot="0" vert="horz"/>
          <a:lstStyle/>
          <a:p>
            <a:pPr>
              <a:defRPr sz="1200" b="0" i="0" u="none" strike="noStrike" baseline="0">
                <a:solidFill>
                  <a:srgbClr val="000000"/>
                </a:solidFill>
                <a:latin typeface="DIN Offc"/>
                <a:ea typeface="DIN Offc"/>
                <a:cs typeface="DIN Offc"/>
              </a:defRPr>
            </a:pPr>
            <a:endParaRPr lang="nl-NL"/>
          </a:p>
        </c:txPr>
        <c:crossAx val="-1251001440"/>
        <c:crosses val="autoZero"/>
        <c:crossBetween val="between"/>
      </c:valAx>
      <c:spPr>
        <a:noFill/>
        <a:ln w="25390">
          <a:noFill/>
        </a:ln>
      </c:spPr>
    </c:plotArea>
    <c:plotVisOnly val="1"/>
    <c:dispBlanksAs val="gap"/>
    <c:showDLblsOverMax val="0"/>
  </c:chart>
  <c:spPr>
    <a:noFill/>
    <a:ln>
      <a:noFill/>
    </a:ln>
  </c:spPr>
  <c:txPr>
    <a:bodyPr/>
    <a:lstStyle/>
    <a:p>
      <a:pPr>
        <a:defRPr sz="1200" b="0" i="0" u="none" strike="noStrike" baseline="0">
          <a:solidFill>
            <a:srgbClr val="000000"/>
          </a:solidFill>
          <a:latin typeface="DIN Offc"/>
          <a:ea typeface="DIN Offc"/>
          <a:cs typeface="DIN Offc"/>
        </a:defRPr>
      </a:pPr>
      <a:endParaRPr lang="nl-NL"/>
    </a:p>
  </c:txPr>
  <c:externalData r:id="rId1">
    <c:autoUpdate val="0"/>
  </c:externalData>
</c:chartSpac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403</Words>
  <Characters>2775</Characters>
  <Application>Microsoft Macintosh Word</Application>
  <DocSecurity>0</DocSecurity>
  <Lines>55</Lines>
  <Paragraphs>23</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Eindopdracht: De vacht van de poolvos</vt:lpstr>
      <vt:lpstr>    Vraag 1</vt:lpstr>
      <vt:lpstr>    Vraag 2</vt:lpstr>
      <vt:lpstr>    De populatie blijft in de koudere omgeving leven en plant zich daar voort. </vt:lpstr>
      <vt:lpstr>    Als we aannemen dat de hele populatie in totaal 100 nakomelingen voortbrengt, za</vt:lpstr>
      <vt:lpstr>    Zo niet, welke variant heeft dan het meeste voortplantingssucces?</vt:lpstr>
      <vt:lpstr>    Vraag 3</vt:lpstr>
      <vt:lpstr>    Vraag 4</vt:lpstr>
      <vt:lpstr>    Vraag 5</vt:lpstr>
      <vt:lpstr>    Vraag 6</vt:lpstr>
    </vt:vector>
  </TitlesOfParts>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2016-05-25T20:20:00Z</dcterms:created>
  <dcterms:modified xsi:type="dcterms:W3CDTF">2016-05-25T20:50:00Z</dcterms:modified>
</cp:coreProperties>
</file>